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DBE3" w14:textId="5F5D130B" w:rsidR="00691738" w:rsidRDefault="00691738" w:rsidP="0088601C">
      <w:pPr>
        <w:jc w:val="center"/>
        <w:rPr>
          <w:b/>
          <w:bCs/>
          <w:sz w:val="32"/>
          <w:szCs w:val="32"/>
        </w:rPr>
      </w:pPr>
      <w:r w:rsidRPr="0088601C">
        <w:rPr>
          <w:b/>
          <w:bCs/>
          <w:sz w:val="32"/>
          <w:szCs w:val="32"/>
        </w:rPr>
        <w:t>New Business Idea Grant Program FAQs</w:t>
      </w:r>
    </w:p>
    <w:p w14:paraId="3F8D7889" w14:textId="21DA4241" w:rsidR="0088601C" w:rsidRPr="0088601C" w:rsidRDefault="0088601C" w:rsidP="0088601C">
      <w:pPr>
        <w:jc w:val="center"/>
        <w:rPr>
          <w:b/>
          <w:bCs/>
        </w:rPr>
      </w:pPr>
      <w:r w:rsidRPr="0088601C">
        <w:rPr>
          <w:b/>
          <w:bCs/>
        </w:rPr>
        <w:t>Updated 7/6/2026</w:t>
      </w:r>
    </w:p>
    <w:p w14:paraId="3B08DD3B" w14:textId="77777777" w:rsidR="00305F48" w:rsidRPr="0088601C" w:rsidRDefault="00A94709" w:rsidP="00305F48">
      <w:pPr>
        <w:pStyle w:val="ListParagraph"/>
        <w:numPr>
          <w:ilvl w:val="0"/>
          <w:numId w:val="1"/>
        </w:numPr>
        <w:rPr>
          <w:b/>
          <w:bCs/>
        </w:rPr>
      </w:pPr>
      <w:r w:rsidRPr="0088601C">
        <w:rPr>
          <w:b/>
          <w:bCs/>
        </w:rPr>
        <w:t xml:space="preserve">What is the purpose of the New Business Idea Grant? </w:t>
      </w:r>
    </w:p>
    <w:p w14:paraId="08B0E646" w14:textId="56C04829" w:rsidR="00D91CDF" w:rsidRPr="0088601C" w:rsidRDefault="00D91CDF" w:rsidP="00D91CDF">
      <w:pPr>
        <w:pStyle w:val="NormalWeb"/>
        <w:spacing w:line="300" w:lineRule="atLeast"/>
        <w:rPr>
          <w:rFonts w:asciiTheme="minorHAnsi" w:hAnsiTheme="minorHAnsi" w:cs="Segoe UI"/>
        </w:rPr>
      </w:pPr>
      <w:r w:rsidRPr="0088601C">
        <w:rPr>
          <w:rFonts w:asciiTheme="minorHAnsi" w:hAnsiTheme="minorHAnsi" w:cs="Segoe UI"/>
        </w:rPr>
        <w:t xml:space="preserve">The New Business Idea (NBI) Grant supports innovative ideas that advance KenCrest’s mission and strategic goals. The program funds new businesses, services, technologies, and operational improvements that create sustainable growth and meaningful impact. </w:t>
      </w:r>
    </w:p>
    <w:p w14:paraId="057EC282" w14:textId="77777777" w:rsidR="00D91CDF" w:rsidRPr="0088601C" w:rsidRDefault="00D91CDF" w:rsidP="00D91CDF">
      <w:pPr>
        <w:pStyle w:val="NormalWeb"/>
        <w:spacing w:line="300" w:lineRule="atLeast"/>
        <w:rPr>
          <w:rFonts w:asciiTheme="minorHAnsi" w:hAnsiTheme="minorHAnsi" w:cs="Segoe UI"/>
        </w:rPr>
      </w:pPr>
      <w:r w:rsidRPr="0088601C">
        <w:rPr>
          <w:rFonts w:asciiTheme="minorHAnsi" w:hAnsiTheme="minorHAnsi" w:cs="Segoe UI"/>
        </w:rPr>
        <w:t>For 2026–27, priority will be given to ideas that align with one or more of the following areas:</w:t>
      </w:r>
    </w:p>
    <w:p w14:paraId="6AF895BE" w14:textId="299D3F63" w:rsidR="00D91CDF" w:rsidRPr="0088601C" w:rsidRDefault="00D91CDF" w:rsidP="00D91CDF">
      <w:pPr>
        <w:pStyle w:val="NormalWeb"/>
        <w:spacing w:line="300" w:lineRule="atLeast"/>
        <w:ind w:left="720"/>
        <w:rPr>
          <w:rFonts w:asciiTheme="minorHAnsi" w:hAnsiTheme="minorHAnsi" w:cs="Segoe UI"/>
        </w:rPr>
      </w:pPr>
      <w:r w:rsidRPr="0088601C">
        <w:rPr>
          <w:rStyle w:val="Strong"/>
          <w:rFonts w:asciiTheme="minorHAnsi" w:hAnsiTheme="minorHAnsi" w:cs="Segoe UI"/>
        </w:rPr>
        <w:t>Revenue Diversification</w:t>
      </w:r>
      <w:r w:rsidRPr="0088601C">
        <w:rPr>
          <w:rFonts w:asciiTheme="minorHAnsi" w:hAnsiTheme="minorHAnsi" w:cs="Segoe UI"/>
        </w:rPr>
        <w:br/>
        <w:t xml:space="preserve">Create new or expanded sources of income that reduce reliance on traditional funding streams and strengthen KenCrest’s long-term financial sustainability. </w:t>
      </w:r>
    </w:p>
    <w:p w14:paraId="5D9593C8" w14:textId="1095816C" w:rsidR="00D91CDF" w:rsidRPr="0088601C" w:rsidRDefault="00D91CDF" w:rsidP="00D91CDF">
      <w:pPr>
        <w:pStyle w:val="NormalWeb"/>
        <w:spacing w:line="300" w:lineRule="atLeast"/>
        <w:ind w:left="720"/>
        <w:rPr>
          <w:rFonts w:asciiTheme="minorHAnsi" w:hAnsiTheme="minorHAnsi" w:cs="Segoe UI"/>
        </w:rPr>
      </w:pPr>
      <w:r w:rsidRPr="0088601C">
        <w:rPr>
          <w:rStyle w:val="Strong"/>
          <w:rFonts w:asciiTheme="minorHAnsi" w:hAnsiTheme="minorHAnsi" w:cs="Segoe UI"/>
        </w:rPr>
        <w:t>Innovative Efficiencies</w:t>
      </w:r>
      <w:r w:rsidRPr="0088601C">
        <w:rPr>
          <w:rFonts w:asciiTheme="minorHAnsi" w:hAnsiTheme="minorHAnsi" w:cs="Segoe UI"/>
        </w:rPr>
        <w:br/>
        <w:t xml:space="preserve">Improve how work is done by streamlining processes, reducing costs, increasing capacity, and using technology or data-driven solutions to enhance quality and outcomes. </w:t>
      </w:r>
    </w:p>
    <w:p w14:paraId="4E533FF0" w14:textId="5292D883" w:rsidR="00D91CDF" w:rsidRPr="0088601C" w:rsidRDefault="00D91CDF" w:rsidP="00D91CDF">
      <w:pPr>
        <w:pStyle w:val="NormalWeb"/>
        <w:spacing w:line="300" w:lineRule="atLeast"/>
        <w:ind w:left="720"/>
        <w:rPr>
          <w:rFonts w:asciiTheme="minorHAnsi" w:hAnsiTheme="minorHAnsi" w:cs="Segoe UI"/>
        </w:rPr>
      </w:pPr>
      <w:r w:rsidRPr="0088601C">
        <w:rPr>
          <w:rStyle w:val="Strong"/>
          <w:rFonts w:asciiTheme="minorHAnsi" w:hAnsiTheme="minorHAnsi" w:cs="Segoe UI"/>
        </w:rPr>
        <w:t>Angel Investing &amp; Strategic Investment Readiness</w:t>
      </w:r>
      <w:r w:rsidRPr="0088601C">
        <w:rPr>
          <w:rFonts w:asciiTheme="minorHAnsi" w:hAnsiTheme="minorHAnsi" w:cs="Segoe UI"/>
        </w:rPr>
        <w:br/>
        <w:t xml:space="preserve">Develop programs, services, or business models with strong growth potential, measurable impact, and the ability to attract philanthropic investors, funders, or strategic partners. </w:t>
      </w:r>
    </w:p>
    <w:p w14:paraId="6AC8C3AF" w14:textId="6688EFFB" w:rsidR="00D91CDF" w:rsidRPr="0088601C" w:rsidRDefault="00D91CDF" w:rsidP="00D91CDF">
      <w:pPr>
        <w:pStyle w:val="NormalWeb"/>
        <w:spacing w:line="300" w:lineRule="atLeast"/>
        <w:rPr>
          <w:rFonts w:asciiTheme="minorHAnsi" w:hAnsiTheme="minorHAnsi" w:cs="Segoe UI"/>
        </w:rPr>
      </w:pPr>
      <w:r w:rsidRPr="0088601C">
        <w:rPr>
          <w:rFonts w:asciiTheme="minorHAnsi" w:hAnsiTheme="minorHAnsi" w:cs="Segoe UI"/>
        </w:rPr>
        <w:t xml:space="preserve">Successful proposals will demonstrate a clear connection to KenCrest’s mission and show how the idea can create lasting value for the people and communities we serve. </w:t>
      </w:r>
    </w:p>
    <w:p w14:paraId="1B77E21D" w14:textId="1679193B" w:rsidR="00A94709" w:rsidRPr="0088601C" w:rsidRDefault="00305F48" w:rsidP="00305F48">
      <w:pPr>
        <w:pStyle w:val="ListParagraph"/>
        <w:numPr>
          <w:ilvl w:val="0"/>
          <w:numId w:val="1"/>
        </w:numPr>
        <w:rPr>
          <w:b/>
          <w:bCs/>
        </w:rPr>
      </w:pPr>
      <w:r w:rsidRPr="0088601C">
        <w:rPr>
          <w:b/>
          <w:bCs/>
        </w:rPr>
        <w:t xml:space="preserve">Who is eligible to apply for the New Business Idea Grant? </w:t>
      </w:r>
    </w:p>
    <w:p w14:paraId="74BE1D6C" w14:textId="02A72CA1" w:rsidR="00305F48" w:rsidRPr="0088601C" w:rsidRDefault="00305F48" w:rsidP="00305F48">
      <w:r w:rsidRPr="0088601C">
        <w:t xml:space="preserve">KenCrest staff, KenCrest Board of Directors, individuals and families we serve, </w:t>
      </w:r>
      <w:r w:rsidR="0088601C">
        <w:t>not-for-profit</w:t>
      </w:r>
      <w:r w:rsidRPr="0088601C">
        <w:t xml:space="preserve"> organizations in the field. </w:t>
      </w:r>
    </w:p>
    <w:p w14:paraId="247EE32B" w14:textId="16F33D58" w:rsidR="00305F48" w:rsidRPr="0088601C" w:rsidRDefault="00305F48" w:rsidP="00305F48">
      <w:pPr>
        <w:pStyle w:val="ListParagraph"/>
        <w:numPr>
          <w:ilvl w:val="0"/>
          <w:numId w:val="1"/>
        </w:numPr>
        <w:rPr>
          <w:b/>
          <w:bCs/>
        </w:rPr>
      </w:pPr>
      <w:r w:rsidRPr="0088601C">
        <w:rPr>
          <w:b/>
          <w:bCs/>
        </w:rPr>
        <w:t xml:space="preserve">Are there any ineligible uses for these funds? </w:t>
      </w:r>
    </w:p>
    <w:p w14:paraId="203AF951" w14:textId="6267C699" w:rsidR="00305F48" w:rsidRPr="0088601C" w:rsidRDefault="00305F48" w:rsidP="00305F48">
      <w:r w:rsidRPr="0088601C">
        <w:t>Grant funds may not be used for subsidies for deficits in program operations, existing program operating expenses, lobbying, political campaign contributions</w:t>
      </w:r>
      <w:r w:rsidR="0088601C">
        <w:t>,</w:t>
      </w:r>
      <w:r w:rsidRPr="0088601C">
        <w:t xml:space="preserve"> or direct support of individuals. </w:t>
      </w:r>
    </w:p>
    <w:p w14:paraId="3DDB6F4C" w14:textId="423AB892" w:rsidR="00305F48" w:rsidRPr="0088601C" w:rsidRDefault="00305F48" w:rsidP="00305F48">
      <w:pPr>
        <w:pStyle w:val="ListParagraph"/>
        <w:numPr>
          <w:ilvl w:val="0"/>
          <w:numId w:val="1"/>
        </w:numPr>
        <w:rPr>
          <w:b/>
          <w:bCs/>
        </w:rPr>
      </w:pPr>
      <w:r w:rsidRPr="0088601C">
        <w:rPr>
          <w:b/>
          <w:bCs/>
        </w:rPr>
        <w:t>Who will own the business, service</w:t>
      </w:r>
      <w:r w:rsidR="0088601C">
        <w:rPr>
          <w:b/>
          <w:bCs/>
        </w:rPr>
        <w:t>,</w:t>
      </w:r>
      <w:r w:rsidRPr="0088601C">
        <w:rPr>
          <w:b/>
          <w:bCs/>
        </w:rPr>
        <w:t xml:space="preserve"> or technology created by this grant? </w:t>
      </w:r>
    </w:p>
    <w:p w14:paraId="0094616E" w14:textId="5A027A57" w:rsidR="00305F48" w:rsidRPr="0088601C" w:rsidRDefault="00305F48" w:rsidP="00305F48">
      <w:r w:rsidRPr="0088601C">
        <w:lastRenderedPageBreak/>
        <w:t xml:space="preserve">All projects (employee </w:t>
      </w:r>
      <w:r w:rsidR="0088601C" w:rsidRPr="0088601C">
        <w:t>applicants</w:t>
      </w:r>
      <w:r w:rsidRPr="0088601C">
        <w:t xml:space="preserve">) funded by this grant program will become the property of KenCrest. Ownership of other projects will be determined on a </w:t>
      </w:r>
      <w:r w:rsidR="0088601C">
        <w:t>case-by-case</w:t>
      </w:r>
      <w:r w:rsidRPr="0088601C">
        <w:t xml:space="preserve"> basis in the business planning phase. </w:t>
      </w:r>
    </w:p>
    <w:p w14:paraId="76D92FCA" w14:textId="77777777" w:rsidR="00D91CDF" w:rsidRPr="0088601C" w:rsidRDefault="00D91CDF" w:rsidP="00D91CDF">
      <w:pPr>
        <w:pStyle w:val="ListParagraph"/>
        <w:numPr>
          <w:ilvl w:val="0"/>
          <w:numId w:val="1"/>
        </w:numPr>
        <w:rPr>
          <w:b/>
          <w:bCs/>
        </w:rPr>
      </w:pPr>
      <w:r w:rsidRPr="0088601C">
        <w:rPr>
          <w:b/>
          <w:bCs/>
        </w:rPr>
        <w:t xml:space="preserve">Who will evaluate the proposals? </w:t>
      </w:r>
    </w:p>
    <w:p w14:paraId="423175AC" w14:textId="050B5BAA" w:rsidR="00D91CDF" w:rsidRPr="0088601C" w:rsidRDefault="00D91CDF" w:rsidP="00D91CDF">
      <w:r w:rsidRPr="0088601C">
        <w:t xml:space="preserve">Proposals will be evaluated by the Board of Directors of KenCrest Centers. </w:t>
      </w:r>
    </w:p>
    <w:p w14:paraId="572DB5E3" w14:textId="77777777" w:rsidR="0088601C" w:rsidRDefault="00D91CDF" w:rsidP="00D91CDF">
      <w:pPr>
        <w:pStyle w:val="ListParagraph"/>
        <w:numPr>
          <w:ilvl w:val="0"/>
          <w:numId w:val="1"/>
        </w:numPr>
        <w:rPr>
          <w:b/>
          <w:bCs/>
        </w:rPr>
      </w:pPr>
      <w:r w:rsidRPr="0088601C">
        <w:rPr>
          <w:b/>
          <w:bCs/>
        </w:rPr>
        <w:t xml:space="preserve">Where do we submit applications? </w:t>
      </w:r>
    </w:p>
    <w:p w14:paraId="50E1646B" w14:textId="7A1A1F3F" w:rsidR="00D91CDF" w:rsidRPr="0088601C" w:rsidRDefault="00D91CDF" w:rsidP="0088601C">
      <w:pPr>
        <w:rPr>
          <w:b/>
          <w:bCs/>
        </w:rPr>
      </w:pPr>
      <w:r w:rsidRPr="0088601C">
        <w:t xml:space="preserve">Applications are </w:t>
      </w:r>
      <w:r w:rsidR="0088601C" w:rsidRPr="0088601C">
        <w:t>accepted in</w:t>
      </w:r>
      <w:r w:rsidRPr="0088601C">
        <w:t xml:space="preserve"> two ways: </w:t>
      </w:r>
    </w:p>
    <w:p w14:paraId="5D055178" w14:textId="3C900B22" w:rsidR="00D91CDF" w:rsidRPr="0088601C" w:rsidRDefault="00D91CDF" w:rsidP="00D91CDF">
      <w:pPr>
        <w:ind w:left="360" w:firstLine="360"/>
      </w:pPr>
      <w:r w:rsidRPr="0088601C">
        <w:t xml:space="preserve">1) Online submission (Preferred Mode) at </w:t>
      </w:r>
      <w:hyperlink r:id="rId8" w:history="1">
        <w:r w:rsidRPr="0088601C">
          <w:rPr>
            <w:rStyle w:val="Hyperlink"/>
          </w:rPr>
          <w:t>http://www.kencrest.org/getinvolved/newbusinessideas/</w:t>
        </w:r>
      </w:hyperlink>
      <w:r w:rsidRPr="0088601C">
        <w:t xml:space="preserve"> </w:t>
      </w:r>
    </w:p>
    <w:p w14:paraId="6184C7B8" w14:textId="77777777" w:rsidR="00D91CDF" w:rsidRPr="0088601C" w:rsidRDefault="00D91CDF" w:rsidP="00D91CDF">
      <w:pPr>
        <w:ind w:left="360" w:firstLine="360"/>
      </w:pPr>
      <w:r w:rsidRPr="0088601C">
        <w:t xml:space="preserve">2) Email Submission to newideas@kencrest.org (Letter of Intent Form available for download at </w:t>
      </w:r>
      <w:hyperlink r:id="rId9" w:history="1">
        <w:r w:rsidRPr="0088601C">
          <w:rPr>
            <w:rStyle w:val="Hyperlink"/>
          </w:rPr>
          <w:t>http://www.kencrest.org/get-involved/newbusinessideas/</w:t>
        </w:r>
      </w:hyperlink>
      <w:r w:rsidRPr="0088601C">
        <w:t>)</w:t>
      </w:r>
    </w:p>
    <w:p w14:paraId="68DCF6FC" w14:textId="77777777" w:rsidR="00D91CDF" w:rsidRPr="0088601C" w:rsidRDefault="00D91CDF" w:rsidP="00D91CDF">
      <w:pPr>
        <w:spacing w:after="0" w:line="300" w:lineRule="atLeast"/>
        <w:rPr>
          <w:rFonts w:eastAsia="Times New Roman" w:cs="Segoe UI"/>
          <w:kern w:val="0"/>
          <w14:ligatures w14:val="none"/>
        </w:rPr>
      </w:pPr>
    </w:p>
    <w:p w14:paraId="375ED185" w14:textId="77777777" w:rsidR="0088601C" w:rsidRDefault="00D91CDF" w:rsidP="00882425">
      <w:pPr>
        <w:pStyle w:val="ListParagraph"/>
        <w:numPr>
          <w:ilvl w:val="0"/>
          <w:numId w:val="1"/>
        </w:numPr>
        <w:spacing w:after="0" w:line="300" w:lineRule="atLeast"/>
        <w:rPr>
          <w:rFonts w:eastAsia="Times New Roman" w:cs="Segoe UI"/>
          <w:b/>
          <w:bCs/>
          <w:kern w:val="0"/>
          <w14:ligatures w14:val="none"/>
        </w:rPr>
      </w:pPr>
      <w:r w:rsidRPr="0088601C">
        <w:rPr>
          <w:rFonts w:eastAsia="Times New Roman" w:cs="Segoe UI"/>
          <w:b/>
          <w:bCs/>
          <w:kern w:val="0"/>
          <w14:ligatures w14:val="none"/>
        </w:rPr>
        <w:t>What is the application process?</w:t>
      </w:r>
    </w:p>
    <w:p w14:paraId="5DF2C5BD" w14:textId="77777777" w:rsidR="0088601C" w:rsidRDefault="0088601C" w:rsidP="0088601C">
      <w:pPr>
        <w:spacing w:after="0" w:line="300" w:lineRule="atLeast"/>
        <w:rPr>
          <w:rFonts w:eastAsia="Times New Roman" w:cs="Segoe UI"/>
          <w:kern w:val="0"/>
          <w14:ligatures w14:val="none"/>
        </w:rPr>
      </w:pPr>
    </w:p>
    <w:p w14:paraId="38C919C2" w14:textId="13812EF2" w:rsidR="00882425" w:rsidRPr="0088601C" w:rsidRDefault="00882425" w:rsidP="0088601C">
      <w:pPr>
        <w:spacing w:after="0" w:line="300" w:lineRule="atLeast"/>
        <w:rPr>
          <w:rFonts w:eastAsia="Times New Roman" w:cs="Segoe UI"/>
          <w:b/>
          <w:bCs/>
          <w:kern w:val="0"/>
          <w14:ligatures w14:val="none"/>
        </w:rPr>
      </w:pPr>
      <w:r w:rsidRPr="0088601C">
        <w:rPr>
          <w:rFonts w:eastAsia="Times New Roman" w:cs="Segoe UI"/>
          <w:kern w:val="0"/>
          <w14:ligatures w14:val="none"/>
        </w:rPr>
        <w:t>The NBI application process consists of three steps: (1) submit an online Letter of Intent (LOI), (2) participate in a strategy session with the NBI team, and (3) co-develop a pitch presentation for the Business Development Screening Committee. This process is designed to help applicants strengthen their ideas, assess feasibility, and prepare for funding consideration.</w:t>
      </w:r>
    </w:p>
    <w:p w14:paraId="7D41E02C" w14:textId="77777777" w:rsidR="00882425" w:rsidRPr="0088601C" w:rsidRDefault="00882425" w:rsidP="00882425">
      <w:pPr>
        <w:spacing w:after="0" w:line="300" w:lineRule="atLeast"/>
        <w:rPr>
          <w:rFonts w:eastAsia="Times New Roman" w:cs="Segoe UI"/>
          <w:kern w:val="0"/>
          <w14:ligatures w14:val="none"/>
        </w:rPr>
      </w:pPr>
    </w:p>
    <w:p w14:paraId="32CB7417" w14:textId="77777777"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rFonts w:eastAsia="Times New Roman" w:cs="Segoe UI"/>
          <w:b/>
          <w:bCs/>
          <w:kern w:val="0"/>
          <w14:ligatures w14:val="none"/>
        </w:rPr>
        <w:t xml:space="preserve">What is the deadline? </w:t>
      </w:r>
    </w:p>
    <w:p w14:paraId="1461F2DC" w14:textId="77777777" w:rsidR="0088601C" w:rsidRDefault="0088601C" w:rsidP="00882425">
      <w:pPr>
        <w:spacing w:after="0" w:line="300" w:lineRule="atLeast"/>
        <w:rPr>
          <w:rFonts w:eastAsia="Times New Roman" w:cs="Segoe UI"/>
          <w:kern w:val="0"/>
          <w14:ligatures w14:val="none"/>
        </w:rPr>
      </w:pPr>
    </w:p>
    <w:p w14:paraId="42317331" w14:textId="7340CA9D" w:rsidR="00882425" w:rsidRPr="0088601C" w:rsidRDefault="00882425" w:rsidP="00882425">
      <w:pPr>
        <w:spacing w:after="0" w:line="300" w:lineRule="atLeast"/>
        <w:rPr>
          <w:rFonts w:eastAsia="Times New Roman" w:cs="Segoe UI"/>
          <w:kern w:val="0"/>
          <w14:ligatures w14:val="none"/>
        </w:rPr>
      </w:pPr>
      <w:r w:rsidRPr="0088601C">
        <w:rPr>
          <w:rFonts w:eastAsia="Times New Roman" w:cs="Segoe UI"/>
          <w:kern w:val="0"/>
          <w14:ligatures w14:val="none"/>
        </w:rPr>
        <w:t xml:space="preserve">The NBI Grant operates on a rolling application cycle from July 1, 2026, through May 7, 2027. Applicants may submit a Letter of Intent (LOI) at any time during this period and will be reviewed during one of three funding windows. Phase 1 consists of submitting the LOI, which provides an overview of the proposed idea and its alignment with KenCrest's mission and strategic priorities. Selected applicants will receive a Conditional Award Notification and move to Phase 2, where they </w:t>
      </w:r>
      <w:r w:rsidR="0088601C">
        <w:rPr>
          <w:rFonts w:eastAsia="Times New Roman" w:cs="Segoe UI"/>
          <w:kern w:val="0"/>
          <w14:ligatures w14:val="none"/>
        </w:rPr>
        <w:t xml:space="preserve">will </w:t>
      </w:r>
      <w:r w:rsidRPr="0088601C">
        <w:rPr>
          <w:rFonts w:eastAsia="Times New Roman" w:cs="Segoe UI"/>
          <w:kern w:val="0"/>
          <w14:ligatures w14:val="none"/>
        </w:rPr>
        <w:t>develop and submit a full business plan for final consideration.</w:t>
      </w:r>
    </w:p>
    <w:p w14:paraId="6B122968" w14:textId="77777777" w:rsidR="00882425" w:rsidRPr="0088601C" w:rsidRDefault="00882425" w:rsidP="00882425">
      <w:pPr>
        <w:spacing w:after="0" w:line="300" w:lineRule="atLeast"/>
        <w:rPr>
          <w:rFonts w:eastAsia="Times New Roman" w:cs="Segoe UI"/>
          <w:kern w:val="0"/>
          <w14:ligatures w14:val="none"/>
        </w:rPr>
      </w:pPr>
    </w:p>
    <w:p w14:paraId="018AF49C" w14:textId="2A410F6D" w:rsidR="00D91CDF"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rFonts w:eastAsia="Times New Roman" w:cs="Segoe UI"/>
          <w:b/>
          <w:bCs/>
          <w:kern w:val="0"/>
          <w14:ligatures w14:val="none"/>
        </w:rPr>
        <w:t>What documents do I need to submit with the application?</w:t>
      </w:r>
    </w:p>
    <w:p w14:paraId="1FE88444" w14:textId="77777777" w:rsidR="0088601C" w:rsidRDefault="0088601C" w:rsidP="00882425">
      <w:pPr>
        <w:spacing w:after="0" w:line="300" w:lineRule="atLeast"/>
      </w:pPr>
    </w:p>
    <w:p w14:paraId="2F0D5D8B" w14:textId="6CE6F503" w:rsidR="00882425" w:rsidRPr="0088601C" w:rsidRDefault="00882425" w:rsidP="00882425">
      <w:pPr>
        <w:spacing w:after="0" w:line="300" w:lineRule="atLeast"/>
      </w:pPr>
      <w:r w:rsidRPr="0088601C">
        <w:t>Nonprofit applicants must submit a W-9 form, proof of tax-exempt status</w:t>
      </w:r>
      <w:r w:rsidR="0088601C">
        <w:t xml:space="preserve"> (IRS tax determination letter),</w:t>
      </w:r>
      <w:r w:rsidRPr="0088601C">
        <w:t xml:space="preserve"> and their latest IRS Form 990. For-profit applicants must submit a W-9 form. All applicants except KenCrest staff must submit proof of liability insurance. </w:t>
      </w:r>
    </w:p>
    <w:p w14:paraId="20BE71C9" w14:textId="77777777" w:rsidR="00882425" w:rsidRPr="0088601C" w:rsidRDefault="00882425" w:rsidP="00882425">
      <w:pPr>
        <w:spacing w:after="0" w:line="300" w:lineRule="atLeast"/>
      </w:pPr>
    </w:p>
    <w:p w14:paraId="765FF3AE" w14:textId="3FD9BF0C"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rFonts w:eastAsia="Times New Roman" w:cs="Segoe UI"/>
          <w:b/>
          <w:bCs/>
          <w:kern w:val="0"/>
          <w14:ligatures w14:val="none"/>
        </w:rPr>
        <w:t>How much funding is available? Is there a grant limit per project?</w:t>
      </w:r>
    </w:p>
    <w:p w14:paraId="0BB32937" w14:textId="77777777" w:rsidR="0088601C" w:rsidRDefault="0088601C" w:rsidP="00882425">
      <w:pPr>
        <w:spacing w:after="0" w:line="300" w:lineRule="atLeast"/>
        <w:rPr>
          <w:rFonts w:eastAsia="Times New Roman" w:cs="Segoe UI"/>
          <w:kern w:val="0"/>
          <w14:ligatures w14:val="none"/>
        </w:rPr>
      </w:pPr>
    </w:p>
    <w:p w14:paraId="7E2A9C0B" w14:textId="38678B11" w:rsidR="00882425" w:rsidRPr="0088601C" w:rsidRDefault="00882425" w:rsidP="00882425">
      <w:pPr>
        <w:spacing w:after="0" w:line="300" w:lineRule="atLeast"/>
        <w:rPr>
          <w:rFonts w:eastAsia="Times New Roman" w:cs="Segoe UI"/>
          <w:kern w:val="0"/>
          <w14:ligatures w14:val="none"/>
        </w:rPr>
      </w:pPr>
      <w:r w:rsidRPr="0088601C">
        <w:rPr>
          <w:rFonts w:eastAsia="Times New Roman" w:cs="Segoe UI"/>
          <w:kern w:val="0"/>
          <w14:ligatures w14:val="none"/>
        </w:rPr>
        <w:lastRenderedPageBreak/>
        <w:t xml:space="preserve">$500,000 will be made available in the second funding round. There is no grant limit. Projects can apply for </w:t>
      </w:r>
      <w:r w:rsidR="0088601C">
        <w:rPr>
          <w:rFonts w:eastAsia="Times New Roman" w:cs="Segoe UI"/>
          <w:kern w:val="0"/>
          <w14:ligatures w14:val="none"/>
        </w:rPr>
        <w:t>grant amounts ranging from $0 to</w:t>
      </w:r>
      <w:r w:rsidRPr="0088601C">
        <w:rPr>
          <w:rFonts w:eastAsia="Times New Roman" w:cs="Segoe UI"/>
          <w:kern w:val="0"/>
          <w14:ligatures w14:val="none"/>
        </w:rPr>
        <w:t xml:space="preserve"> $500,000. </w:t>
      </w:r>
    </w:p>
    <w:p w14:paraId="43B903CF" w14:textId="77777777" w:rsidR="00882425" w:rsidRPr="0088601C" w:rsidRDefault="00882425" w:rsidP="00882425">
      <w:pPr>
        <w:spacing w:after="0" w:line="300" w:lineRule="atLeast"/>
        <w:rPr>
          <w:rFonts w:eastAsia="Times New Roman" w:cs="Segoe UI"/>
          <w:kern w:val="0"/>
          <w14:ligatures w14:val="none"/>
        </w:rPr>
      </w:pPr>
    </w:p>
    <w:p w14:paraId="7EC36198" w14:textId="7FE54145"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rFonts w:eastAsia="Times New Roman" w:cs="Segoe UI"/>
          <w:b/>
          <w:bCs/>
          <w:kern w:val="0"/>
          <w14:ligatures w14:val="none"/>
        </w:rPr>
        <w:t>Who can I contact if I have further questions?</w:t>
      </w:r>
    </w:p>
    <w:p w14:paraId="27F124EC" w14:textId="77777777" w:rsidR="0088601C" w:rsidRDefault="0088601C" w:rsidP="00882425">
      <w:pPr>
        <w:spacing w:after="0" w:line="300" w:lineRule="atLeast"/>
      </w:pPr>
    </w:p>
    <w:p w14:paraId="142570A4" w14:textId="774EDFEB" w:rsidR="00882425" w:rsidRPr="0088601C" w:rsidRDefault="00882425" w:rsidP="00882425">
      <w:pPr>
        <w:spacing w:after="0" w:line="300" w:lineRule="atLeast"/>
      </w:pPr>
      <w:r w:rsidRPr="0088601C">
        <w:t xml:space="preserve">Questions can be submitted by email to </w:t>
      </w:r>
      <w:hyperlink r:id="rId10" w:history="1">
        <w:r w:rsidRPr="0088601C">
          <w:rPr>
            <w:rStyle w:val="Hyperlink"/>
          </w:rPr>
          <w:t>NewIdeas@KenCrest.org</w:t>
        </w:r>
      </w:hyperlink>
      <w:r w:rsidRPr="0088601C">
        <w:t xml:space="preserve">. </w:t>
      </w:r>
    </w:p>
    <w:p w14:paraId="0937BF6F" w14:textId="77777777" w:rsidR="00882425" w:rsidRPr="0088601C" w:rsidRDefault="00882425" w:rsidP="00882425">
      <w:pPr>
        <w:spacing w:after="0" w:line="300" w:lineRule="atLeast"/>
      </w:pPr>
    </w:p>
    <w:p w14:paraId="38A00D4C" w14:textId="77777777"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If my idea has a cross-departmental element, do I need to contact that department/departments before submitting my idea? </w:t>
      </w:r>
    </w:p>
    <w:p w14:paraId="5FAF46A1" w14:textId="77777777" w:rsidR="0088601C" w:rsidRDefault="0088601C" w:rsidP="00882425">
      <w:pPr>
        <w:spacing w:after="0" w:line="300" w:lineRule="atLeast"/>
      </w:pPr>
    </w:p>
    <w:p w14:paraId="343C6D87" w14:textId="558D50E3" w:rsidR="00882425" w:rsidRPr="0088601C" w:rsidRDefault="00882425" w:rsidP="00882425">
      <w:pPr>
        <w:spacing w:after="0" w:line="300" w:lineRule="atLeast"/>
      </w:pPr>
      <w:r w:rsidRPr="0088601C">
        <w:t xml:space="preserve">It is recommended to </w:t>
      </w:r>
      <w:r w:rsidR="0088601C">
        <w:t>obtain approval from cross-functional departments and include</w:t>
      </w:r>
      <w:r w:rsidRPr="0088601C">
        <w:t xml:space="preserve"> them on your team before LOI submission. However, this is not a </w:t>
      </w:r>
      <w:r w:rsidR="0088601C">
        <w:t>deal-breaker</w:t>
      </w:r>
      <w:r w:rsidRPr="0088601C">
        <w:t xml:space="preserve">. You can simply say that you need help/resources from another department (name it/them) when submitting your LOI. </w:t>
      </w:r>
    </w:p>
    <w:p w14:paraId="48536AF7" w14:textId="77777777" w:rsidR="00882425" w:rsidRPr="0088601C" w:rsidRDefault="00882425" w:rsidP="00882425">
      <w:pPr>
        <w:spacing w:after="0" w:line="300" w:lineRule="atLeast"/>
        <w:rPr>
          <w:b/>
          <w:bCs/>
        </w:rPr>
      </w:pPr>
    </w:p>
    <w:p w14:paraId="3F89FAB5" w14:textId="22CE98B7"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Do I need to use </w:t>
      </w:r>
      <w:r w:rsidR="0088601C" w:rsidRPr="0088601C">
        <w:rPr>
          <w:b/>
          <w:bCs/>
        </w:rPr>
        <w:t>all</w:t>
      </w:r>
      <w:r w:rsidRPr="0088601C">
        <w:rPr>
          <w:b/>
          <w:bCs/>
        </w:rPr>
        <w:t xml:space="preserve"> the money I request for my idea in the first year? </w:t>
      </w:r>
    </w:p>
    <w:p w14:paraId="470328AD" w14:textId="77777777" w:rsidR="0088601C" w:rsidRDefault="0088601C" w:rsidP="00882425">
      <w:pPr>
        <w:spacing w:after="0" w:line="300" w:lineRule="atLeast"/>
      </w:pPr>
    </w:p>
    <w:p w14:paraId="57C2B63A" w14:textId="4FB0A6FD" w:rsidR="00882425" w:rsidRPr="0088601C" w:rsidRDefault="00882425" w:rsidP="00882425">
      <w:pPr>
        <w:spacing w:after="0" w:line="300" w:lineRule="atLeast"/>
      </w:pPr>
      <w:r w:rsidRPr="0088601C">
        <w:t xml:space="preserve">Yes, it is expected that you will spend </w:t>
      </w:r>
      <w:r w:rsidR="0088601C" w:rsidRPr="0088601C">
        <w:t>all</w:t>
      </w:r>
      <w:r w:rsidRPr="0088601C">
        <w:t xml:space="preserve"> the money in the first 12 months. However, if unforeseen circumstances arise, you can apply for an extension with your rationale. You will be required to submit quarterly updates on your project. Details will be provided. </w:t>
      </w:r>
    </w:p>
    <w:p w14:paraId="4BAD21EA" w14:textId="77777777" w:rsidR="00882425" w:rsidRPr="0088601C" w:rsidRDefault="00882425" w:rsidP="00882425">
      <w:pPr>
        <w:spacing w:after="0" w:line="300" w:lineRule="atLeast"/>
      </w:pPr>
    </w:p>
    <w:p w14:paraId="62C48BC1" w14:textId="64FE2705"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If I had an idea from last year </w:t>
      </w:r>
      <w:r w:rsidR="0088601C">
        <w:rPr>
          <w:b/>
          <w:bCs/>
        </w:rPr>
        <w:t>that</w:t>
      </w:r>
      <w:r w:rsidRPr="0088601C">
        <w:rPr>
          <w:b/>
          <w:bCs/>
        </w:rPr>
        <w:t xml:space="preserve"> was evaluated well, can I resubmit it? </w:t>
      </w:r>
    </w:p>
    <w:p w14:paraId="29C2CF2B" w14:textId="77777777" w:rsidR="0088601C" w:rsidRDefault="0088601C" w:rsidP="00882425">
      <w:pPr>
        <w:spacing w:after="0" w:line="300" w:lineRule="atLeast"/>
      </w:pPr>
    </w:p>
    <w:p w14:paraId="730AA819" w14:textId="5F3C5CD9" w:rsidR="00882425" w:rsidRPr="0088601C" w:rsidRDefault="00882425" w:rsidP="00882425">
      <w:pPr>
        <w:spacing w:after="0" w:line="300" w:lineRule="atLeast"/>
      </w:pPr>
      <w:r w:rsidRPr="0088601C">
        <w:t xml:space="preserve">Yes, you may enter an LOI for a previously submitted idea that was not selected last year. </w:t>
      </w:r>
    </w:p>
    <w:p w14:paraId="580450DF" w14:textId="77777777" w:rsidR="00882425" w:rsidRPr="0088601C" w:rsidRDefault="00882425" w:rsidP="00882425">
      <w:pPr>
        <w:spacing w:after="0" w:line="300" w:lineRule="atLeast"/>
      </w:pPr>
    </w:p>
    <w:p w14:paraId="47FB69B0" w14:textId="7FC75D4A"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Do I need all of the </w:t>
      </w:r>
      <w:r w:rsidR="0088601C">
        <w:rPr>
          <w:b/>
          <w:bCs/>
        </w:rPr>
        <w:t>backup</w:t>
      </w:r>
      <w:r w:rsidRPr="0088601C">
        <w:rPr>
          <w:b/>
          <w:bCs/>
        </w:rPr>
        <w:t xml:space="preserve"> data for the initial LOI? </w:t>
      </w:r>
    </w:p>
    <w:p w14:paraId="5A3B7B5C" w14:textId="77777777" w:rsidR="0088601C" w:rsidRDefault="0088601C" w:rsidP="00882425">
      <w:pPr>
        <w:spacing w:after="0" w:line="300" w:lineRule="atLeast"/>
      </w:pPr>
    </w:p>
    <w:p w14:paraId="574715AC" w14:textId="31927266" w:rsidR="00882425" w:rsidRPr="0088601C" w:rsidRDefault="00882425" w:rsidP="00882425">
      <w:pPr>
        <w:spacing w:after="0" w:line="300" w:lineRule="atLeast"/>
      </w:pPr>
      <w:r w:rsidRPr="0088601C">
        <w:t xml:space="preserve">No, we do not need detailed back-up information in the LOI Phase. However, </w:t>
      </w:r>
      <w:r w:rsidR="0088601C">
        <w:t>referencing backup</w:t>
      </w:r>
      <w:r w:rsidRPr="0088601C">
        <w:t xml:space="preserve"> data will make your idea stronger. </w:t>
      </w:r>
    </w:p>
    <w:p w14:paraId="063A98CA" w14:textId="77777777" w:rsidR="00882425" w:rsidRPr="0088601C" w:rsidRDefault="00882425" w:rsidP="00882425">
      <w:pPr>
        <w:spacing w:after="0" w:line="300" w:lineRule="atLeast"/>
      </w:pPr>
    </w:p>
    <w:p w14:paraId="337861F9" w14:textId="77777777"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What happens if I have/own intellectual property that I’d like to propose in an LOI? What does KenCrest do with that information? </w:t>
      </w:r>
    </w:p>
    <w:p w14:paraId="71197342" w14:textId="77777777" w:rsidR="0088601C" w:rsidRDefault="0088601C" w:rsidP="00882425">
      <w:pPr>
        <w:spacing w:after="0" w:line="300" w:lineRule="atLeast"/>
      </w:pPr>
    </w:p>
    <w:p w14:paraId="68493FCD" w14:textId="7867949F" w:rsidR="00882425" w:rsidRPr="0088601C" w:rsidRDefault="00882425" w:rsidP="00882425">
      <w:pPr>
        <w:spacing w:after="0" w:line="300" w:lineRule="atLeast"/>
      </w:pPr>
      <w:r w:rsidRPr="0088601C">
        <w:t xml:space="preserve">KenCrest would not take any action on your intellectual property, nor would we own it or take it as our own. If your LOI was selected as a New Business Idea, there would be a mutual (legal) agreement created between you and KenCrest regarding your intellectual property and how it would be used. Please read our disclaimer on </w:t>
      </w:r>
      <w:r w:rsidR="0088601C">
        <w:t xml:space="preserve">the </w:t>
      </w:r>
      <w:r w:rsidRPr="0088601C">
        <w:t xml:space="preserve">first screen while submitting online applications or in the printable version of the Letter of Intent (LOI). </w:t>
      </w:r>
    </w:p>
    <w:p w14:paraId="44D6A7A1" w14:textId="77777777" w:rsidR="00882425" w:rsidRPr="0088601C" w:rsidRDefault="00882425" w:rsidP="00882425">
      <w:pPr>
        <w:spacing w:after="0" w:line="300" w:lineRule="atLeast"/>
      </w:pPr>
    </w:p>
    <w:p w14:paraId="0080F5F4" w14:textId="77777777"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What if I don’t want to submit an idea now? Will I have a chance later? </w:t>
      </w:r>
    </w:p>
    <w:p w14:paraId="5D2828B7" w14:textId="77777777" w:rsidR="0088601C" w:rsidRDefault="0088601C" w:rsidP="00882425">
      <w:pPr>
        <w:spacing w:after="0" w:line="300" w:lineRule="atLeast"/>
        <w:rPr>
          <w:rFonts w:eastAsia="Times New Roman" w:cs="Segoe UI"/>
          <w:kern w:val="0"/>
          <w14:ligatures w14:val="none"/>
        </w:rPr>
      </w:pPr>
    </w:p>
    <w:p w14:paraId="58B9C4B6" w14:textId="38BD9C76" w:rsidR="00882425" w:rsidRPr="0088601C" w:rsidRDefault="00882425" w:rsidP="00882425">
      <w:pPr>
        <w:spacing w:after="0" w:line="300" w:lineRule="atLeast"/>
        <w:rPr>
          <w:rFonts w:eastAsia="Times New Roman" w:cs="Segoe UI"/>
          <w:kern w:val="0"/>
          <w14:ligatures w14:val="none"/>
        </w:rPr>
      </w:pPr>
      <w:r w:rsidRPr="0088601C">
        <w:rPr>
          <w:rFonts w:eastAsia="Times New Roman" w:cs="Segoe UI"/>
          <w:kern w:val="0"/>
          <w14:ligatures w14:val="none"/>
        </w:rPr>
        <w:t xml:space="preserve">Yes. The NBI program offers three submission windows throughout the year, so you can apply when you’re ready. Your initial Letter of Intent (LOI) only requires a high-level </w:t>
      </w:r>
      <w:r w:rsidRPr="0088601C">
        <w:rPr>
          <w:rFonts w:eastAsia="Times New Roman" w:cs="Segoe UI"/>
          <w:kern w:val="0"/>
          <w14:ligatures w14:val="none"/>
        </w:rPr>
        <w:lastRenderedPageBreak/>
        <w:t>overview of your idea—it does not need to be a fully developed business plan. If your idea advances, the NBI team will help you refine the concept through a strategy session and co-develop a pitch for review by the Business Development Screening Committee.</w:t>
      </w:r>
    </w:p>
    <w:p w14:paraId="48094841" w14:textId="77777777" w:rsidR="00882425" w:rsidRPr="0088601C" w:rsidRDefault="00882425" w:rsidP="00882425">
      <w:pPr>
        <w:spacing w:after="0" w:line="300" w:lineRule="atLeast"/>
        <w:rPr>
          <w:rFonts w:eastAsia="Times New Roman" w:cs="Segoe UI"/>
          <w:kern w:val="0"/>
          <w14:ligatures w14:val="none"/>
        </w:rPr>
      </w:pPr>
    </w:p>
    <w:p w14:paraId="43A85209" w14:textId="68AEEA1E"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rFonts w:eastAsia="Times New Roman" w:cs="Segoe UI"/>
          <w:b/>
          <w:bCs/>
          <w:kern w:val="0"/>
          <w14:ligatures w14:val="none"/>
        </w:rPr>
        <w:t xml:space="preserve">Can all of the presentation information and resources be found on SharePoint? </w:t>
      </w:r>
    </w:p>
    <w:p w14:paraId="2A65DB9E" w14:textId="77777777" w:rsidR="0088601C" w:rsidRDefault="0088601C" w:rsidP="00882425">
      <w:pPr>
        <w:spacing w:after="0" w:line="300" w:lineRule="atLeast"/>
        <w:rPr>
          <w:rFonts w:eastAsia="Times New Roman" w:cs="Segoe UI"/>
          <w:kern w:val="0"/>
          <w14:ligatures w14:val="none"/>
        </w:rPr>
      </w:pPr>
    </w:p>
    <w:p w14:paraId="6BD01219" w14:textId="1FF58E6E" w:rsidR="00882425" w:rsidRPr="0088601C" w:rsidRDefault="00882425" w:rsidP="00882425">
      <w:pPr>
        <w:spacing w:after="0" w:line="300" w:lineRule="atLeast"/>
        <w:rPr>
          <w:rFonts w:eastAsia="Times New Roman" w:cs="Segoe UI"/>
          <w:kern w:val="0"/>
          <w14:ligatures w14:val="none"/>
        </w:rPr>
      </w:pPr>
      <w:r w:rsidRPr="0088601C">
        <w:rPr>
          <w:rFonts w:eastAsia="Times New Roman" w:cs="Segoe UI"/>
          <w:kern w:val="0"/>
          <w14:ligatures w14:val="none"/>
        </w:rPr>
        <w:t xml:space="preserve">No. The information is available </w:t>
      </w:r>
      <w:r w:rsidR="0088601C">
        <w:rPr>
          <w:rFonts w:eastAsia="Times New Roman" w:cs="Segoe UI"/>
          <w:kern w:val="0"/>
          <w14:ligatures w14:val="none"/>
        </w:rPr>
        <w:t>only on our website</w:t>
      </w:r>
      <w:r w:rsidRPr="0088601C">
        <w:rPr>
          <w:rFonts w:eastAsia="Times New Roman" w:cs="Segoe UI"/>
          <w:kern w:val="0"/>
          <w14:ligatures w14:val="none"/>
        </w:rPr>
        <w:t xml:space="preserve">. </w:t>
      </w:r>
    </w:p>
    <w:p w14:paraId="733FEBE2" w14:textId="77777777" w:rsidR="00882425" w:rsidRPr="0088601C" w:rsidRDefault="00882425" w:rsidP="00882425">
      <w:pPr>
        <w:spacing w:after="0" w:line="300" w:lineRule="atLeast"/>
        <w:rPr>
          <w:rFonts w:eastAsia="Times New Roman" w:cs="Segoe UI"/>
          <w:kern w:val="0"/>
          <w14:ligatures w14:val="none"/>
        </w:rPr>
      </w:pPr>
    </w:p>
    <w:p w14:paraId="466C43FC" w14:textId="1C9D4ABA"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Does NBI fund program </w:t>
      </w:r>
      <w:r w:rsidR="0088601C">
        <w:rPr>
          <w:b/>
          <w:bCs/>
        </w:rPr>
        <w:t>deficits</w:t>
      </w:r>
      <w:r w:rsidRPr="0088601C">
        <w:rPr>
          <w:b/>
          <w:bCs/>
        </w:rPr>
        <w:t xml:space="preserve"> and DSP costs? I’m not sure if my idea will </w:t>
      </w:r>
      <w:r w:rsidR="0088601C">
        <w:rPr>
          <w:b/>
          <w:bCs/>
        </w:rPr>
        <w:t>meet</w:t>
      </w:r>
      <w:r w:rsidRPr="0088601C">
        <w:rPr>
          <w:b/>
          <w:bCs/>
        </w:rPr>
        <w:t xml:space="preserve"> these criteria. </w:t>
      </w:r>
    </w:p>
    <w:p w14:paraId="3FD3945C" w14:textId="77777777" w:rsidR="0088601C" w:rsidRDefault="0088601C" w:rsidP="00882425">
      <w:pPr>
        <w:spacing w:after="0" w:line="300" w:lineRule="atLeast"/>
        <w:ind w:left="360"/>
      </w:pPr>
    </w:p>
    <w:p w14:paraId="7203F39E" w14:textId="37DBA05F" w:rsidR="00882425" w:rsidRDefault="00882425" w:rsidP="00882425">
      <w:pPr>
        <w:spacing w:after="0" w:line="300" w:lineRule="atLeast"/>
        <w:ind w:left="360"/>
      </w:pPr>
      <w:r w:rsidRPr="0088601C">
        <w:t xml:space="preserve">NBI will not cover </w:t>
      </w:r>
      <w:r w:rsidR="0088601C">
        <w:t xml:space="preserve">the </w:t>
      </w:r>
      <w:r w:rsidRPr="0088601C">
        <w:t>existing program deficit. But if you have a new idea (</w:t>
      </w:r>
      <w:r w:rsidR="0088601C">
        <w:t xml:space="preserve">a new funder, a new business, or a </w:t>
      </w:r>
      <w:r w:rsidRPr="0088601C">
        <w:t xml:space="preserve">new efficiency) with existing DSPs, that is OK. You can run your idea by the NBI </w:t>
      </w:r>
      <w:r w:rsidR="009B3130">
        <w:t>team</w:t>
      </w:r>
      <w:r w:rsidRPr="0088601C">
        <w:t xml:space="preserve"> if you wish. You have nothing to lose by submitting </w:t>
      </w:r>
      <w:r w:rsidR="0088601C">
        <w:t>an</w:t>
      </w:r>
      <w:r w:rsidRPr="0088601C">
        <w:t xml:space="preserve"> LOI. Just make sure you highlight how your idea is new. It doesn’t have to generate revenue so long as it aligns with our Mission and Vision. Also</w:t>
      </w:r>
      <w:r w:rsidR="0088601C">
        <w:t>,</w:t>
      </w:r>
      <w:r w:rsidRPr="0088601C">
        <w:t xml:space="preserve"> the more evaluation criteria it meets, the better the chances of it advancing to the next phase. </w:t>
      </w:r>
    </w:p>
    <w:p w14:paraId="7E2B54B1" w14:textId="77777777" w:rsidR="0088601C" w:rsidRPr="0088601C" w:rsidRDefault="0088601C" w:rsidP="00882425">
      <w:pPr>
        <w:spacing w:after="0" w:line="300" w:lineRule="atLeast"/>
        <w:ind w:left="360"/>
      </w:pPr>
    </w:p>
    <w:p w14:paraId="3E66D045" w14:textId="77777777"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Will there be resources to help with LOI and business plan submission? </w:t>
      </w:r>
    </w:p>
    <w:p w14:paraId="41540D3C" w14:textId="77777777" w:rsidR="0088601C" w:rsidRDefault="0088601C" w:rsidP="00882425">
      <w:pPr>
        <w:spacing w:after="0" w:line="300" w:lineRule="atLeast"/>
      </w:pPr>
    </w:p>
    <w:p w14:paraId="73A9CC1E" w14:textId="51E3B013" w:rsidR="00882425" w:rsidRPr="0088601C" w:rsidRDefault="00882425" w:rsidP="00882425">
      <w:pPr>
        <w:spacing w:after="0" w:line="300" w:lineRule="atLeast"/>
      </w:pPr>
      <w:r w:rsidRPr="0088601C">
        <w:t xml:space="preserve">For internal ideas, yes – </w:t>
      </w:r>
      <w:r w:rsidR="0088601C">
        <w:t>cross-agency (Fiscal, HR) and grant writing can be tapped,</w:t>
      </w:r>
      <w:r w:rsidRPr="0088601C">
        <w:t xml:space="preserve"> subject to availability. Contact your project sponsor </w:t>
      </w:r>
      <w:r w:rsidR="0088601C" w:rsidRPr="0088601C">
        <w:t>to find out</w:t>
      </w:r>
      <w:r w:rsidRPr="0088601C">
        <w:t xml:space="preserve"> how to get resources. </w:t>
      </w:r>
    </w:p>
    <w:p w14:paraId="5A87145B" w14:textId="77777777" w:rsidR="00882425" w:rsidRPr="0088601C" w:rsidRDefault="00882425" w:rsidP="00882425">
      <w:pPr>
        <w:spacing w:after="0" w:line="300" w:lineRule="atLeast"/>
      </w:pPr>
    </w:p>
    <w:p w14:paraId="000F13B1" w14:textId="5BC7523B" w:rsidR="00882425" w:rsidRPr="0088601C" w:rsidRDefault="00882425" w:rsidP="00882425">
      <w:pPr>
        <w:pStyle w:val="ListParagraph"/>
        <w:numPr>
          <w:ilvl w:val="0"/>
          <w:numId w:val="1"/>
        </w:numPr>
        <w:spacing w:after="0" w:line="300" w:lineRule="atLeast"/>
        <w:rPr>
          <w:rFonts w:eastAsia="Times New Roman" w:cs="Segoe UI"/>
          <w:b/>
          <w:bCs/>
          <w:kern w:val="0"/>
          <w14:ligatures w14:val="none"/>
        </w:rPr>
      </w:pPr>
      <w:r w:rsidRPr="0088601C">
        <w:rPr>
          <w:b/>
          <w:bCs/>
        </w:rPr>
        <w:t xml:space="preserve">Do all internal ideas need a project sponsor in </w:t>
      </w:r>
      <w:r w:rsidR="0088601C">
        <w:rPr>
          <w:b/>
          <w:bCs/>
        </w:rPr>
        <w:t xml:space="preserve">the </w:t>
      </w:r>
      <w:r w:rsidRPr="0088601C">
        <w:rPr>
          <w:b/>
          <w:bCs/>
        </w:rPr>
        <w:t xml:space="preserve">LOI and Business Plan Phase? </w:t>
      </w:r>
    </w:p>
    <w:p w14:paraId="0F229FC9" w14:textId="77777777" w:rsidR="0088601C" w:rsidRDefault="0088601C" w:rsidP="00882425">
      <w:pPr>
        <w:spacing w:after="0" w:line="300" w:lineRule="atLeast"/>
      </w:pPr>
    </w:p>
    <w:p w14:paraId="20029B73" w14:textId="7B87C777" w:rsidR="00882425" w:rsidRPr="0088601C" w:rsidRDefault="00882425" w:rsidP="00882425">
      <w:pPr>
        <w:spacing w:after="0" w:line="300" w:lineRule="atLeast"/>
        <w:rPr>
          <w:rFonts w:eastAsia="Times New Roman" w:cs="Segoe UI"/>
          <w:kern w:val="0"/>
          <w14:ligatures w14:val="none"/>
        </w:rPr>
      </w:pPr>
      <w:r w:rsidRPr="0088601C">
        <w:t xml:space="preserve">Yes, </w:t>
      </w:r>
      <w:r w:rsidR="0088601C">
        <w:t>the Sponsor will support the applicant by providing internal resources, coaching, and ensuring the business plan aligns with</w:t>
      </w:r>
      <w:r w:rsidRPr="0088601C">
        <w:t xml:space="preserve"> KenCrest’s Strategic Plan. The sponsor must be an Executive Director, Vice President, or Cabinet member.</w:t>
      </w:r>
    </w:p>
    <w:p w14:paraId="15CE3E4A" w14:textId="56B429F0" w:rsidR="00882425" w:rsidRPr="0088601C" w:rsidRDefault="00882425" w:rsidP="00882425">
      <w:pPr>
        <w:spacing w:after="0" w:line="300" w:lineRule="atLeast"/>
        <w:rPr>
          <w:rFonts w:eastAsia="Times New Roman" w:cs="Segoe UI"/>
          <w:kern w:val="0"/>
          <w14:ligatures w14:val="none"/>
        </w:rPr>
      </w:pPr>
    </w:p>
    <w:sectPr w:rsidR="00882425" w:rsidRPr="00886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8E1"/>
    <w:multiLevelType w:val="multilevel"/>
    <w:tmpl w:val="0AA2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B107E"/>
    <w:multiLevelType w:val="hybridMultilevel"/>
    <w:tmpl w:val="A6CA2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675AA"/>
    <w:multiLevelType w:val="multilevel"/>
    <w:tmpl w:val="BC7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507859">
    <w:abstractNumId w:val="1"/>
  </w:num>
  <w:num w:numId="2" w16cid:durableId="502624593">
    <w:abstractNumId w:val="2"/>
  </w:num>
  <w:num w:numId="3" w16cid:durableId="181495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38"/>
    <w:rsid w:val="00305F48"/>
    <w:rsid w:val="0063641E"/>
    <w:rsid w:val="00691738"/>
    <w:rsid w:val="00882425"/>
    <w:rsid w:val="0088601C"/>
    <w:rsid w:val="00982E7B"/>
    <w:rsid w:val="009B3130"/>
    <w:rsid w:val="00A94709"/>
    <w:rsid w:val="00AE063A"/>
    <w:rsid w:val="00B13451"/>
    <w:rsid w:val="00D9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6B09"/>
  <w15:chartTrackingRefBased/>
  <w15:docId w15:val="{1C595624-05C5-4A8E-B757-94ABFC51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738"/>
    <w:rPr>
      <w:rFonts w:eastAsiaTheme="majorEastAsia" w:cstheme="majorBidi"/>
      <w:color w:val="272727" w:themeColor="text1" w:themeTint="D8"/>
    </w:rPr>
  </w:style>
  <w:style w:type="paragraph" w:styleId="Title">
    <w:name w:val="Title"/>
    <w:basedOn w:val="Normal"/>
    <w:next w:val="Normal"/>
    <w:link w:val="TitleChar"/>
    <w:uiPriority w:val="10"/>
    <w:qFormat/>
    <w:rsid w:val="00691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738"/>
    <w:pPr>
      <w:spacing w:before="160"/>
      <w:jc w:val="center"/>
    </w:pPr>
    <w:rPr>
      <w:i/>
      <w:iCs/>
      <w:color w:val="404040" w:themeColor="text1" w:themeTint="BF"/>
    </w:rPr>
  </w:style>
  <w:style w:type="character" w:customStyle="1" w:styleId="QuoteChar">
    <w:name w:val="Quote Char"/>
    <w:basedOn w:val="DefaultParagraphFont"/>
    <w:link w:val="Quote"/>
    <w:uiPriority w:val="29"/>
    <w:rsid w:val="00691738"/>
    <w:rPr>
      <w:i/>
      <w:iCs/>
      <w:color w:val="404040" w:themeColor="text1" w:themeTint="BF"/>
    </w:rPr>
  </w:style>
  <w:style w:type="paragraph" w:styleId="ListParagraph">
    <w:name w:val="List Paragraph"/>
    <w:basedOn w:val="Normal"/>
    <w:uiPriority w:val="34"/>
    <w:qFormat/>
    <w:rsid w:val="00691738"/>
    <w:pPr>
      <w:ind w:left="720"/>
      <w:contextualSpacing/>
    </w:pPr>
  </w:style>
  <w:style w:type="character" w:styleId="IntenseEmphasis">
    <w:name w:val="Intense Emphasis"/>
    <w:basedOn w:val="DefaultParagraphFont"/>
    <w:uiPriority w:val="21"/>
    <w:qFormat/>
    <w:rsid w:val="00691738"/>
    <w:rPr>
      <w:i/>
      <w:iCs/>
      <w:color w:val="0F4761" w:themeColor="accent1" w:themeShade="BF"/>
    </w:rPr>
  </w:style>
  <w:style w:type="paragraph" w:styleId="IntenseQuote">
    <w:name w:val="Intense Quote"/>
    <w:basedOn w:val="Normal"/>
    <w:next w:val="Normal"/>
    <w:link w:val="IntenseQuoteChar"/>
    <w:uiPriority w:val="30"/>
    <w:qFormat/>
    <w:rsid w:val="00691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738"/>
    <w:rPr>
      <w:i/>
      <w:iCs/>
      <w:color w:val="0F4761" w:themeColor="accent1" w:themeShade="BF"/>
    </w:rPr>
  </w:style>
  <w:style w:type="character" w:styleId="IntenseReference">
    <w:name w:val="Intense Reference"/>
    <w:basedOn w:val="DefaultParagraphFont"/>
    <w:uiPriority w:val="32"/>
    <w:qFormat/>
    <w:rsid w:val="00691738"/>
    <w:rPr>
      <w:b/>
      <w:bCs/>
      <w:smallCaps/>
      <w:color w:val="0F4761" w:themeColor="accent1" w:themeShade="BF"/>
      <w:spacing w:val="5"/>
    </w:rPr>
  </w:style>
  <w:style w:type="character" w:styleId="Hyperlink">
    <w:name w:val="Hyperlink"/>
    <w:basedOn w:val="DefaultParagraphFont"/>
    <w:uiPriority w:val="99"/>
    <w:unhideWhenUsed/>
    <w:rsid w:val="00D91CDF"/>
    <w:rPr>
      <w:color w:val="467886" w:themeColor="hyperlink"/>
      <w:u w:val="single"/>
    </w:rPr>
  </w:style>
  <w:style w:type="character" w:styleId="UnresolvedMention">
    <w:name w:val="Unresolved Mention"/>
    <w:basedOn w:val="DefaultParagraphFont"/>
    <w:uiPriority w:val="99"/>
    <w:semiHidden/>
    <w:unhideWhenUsed/>
    <w:rsid w:val="00D91CDF"/>
    <w:rPr>
      <w:color w:val="605E5C"/>
      <w:shd w:val="clear" w:color="auto" w:fill="E1DFDD"/>
    </w:rPr>
  </w:style>
  <w:style w:type="paragraph" w:styleId="NormalWeb">
    <w:name w:val="Normal (Web)"/>
    <w:basedOn w:val="Normal"/>
    <w:uiPriority w:val="99"/>
    <w:semiHidden/>
    <w:unhideWhenUsed/>
    <w:rsid w:val="00D91C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1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crest.org/getinvolved/newbusinesside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ewIdeas@KenCrest.org" TargetMode="External"/><Relationship Id="rId4" Type="http://schemas.openxmlformats.org/officeDocument/2006/relationships/numbering" Target="numbering.xml"/><Relationship Id="rId9" Type="http://schemas.openxmlformats.org/officeDocument/2006/relationships/hyperlink" Target="http://www.kencrest.org/get-involved/newbusiness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c288e-8100-4b43-b4a9-bd91cc0a8143" xsi:nil="true"/>
    <lcf76f155ced4ddcb4097134ff3c332f xmlns="e42ba31b-42e5-42ac-b67f-5bf0306a5a38">
      <Terms xmlns="http://schemas.microsoft.com/office/infopath/2007/PartnerControls"/>
    </lcf76f155ced4ddcb4097134ff3c332f>
    <_ApprovalAssignedTo xmlns="e42ba31b-42e5-42ac-b67f-5bf0306a5a38">
      <UserInfo>
        <DisplayName/>
        <AccountId xsi:nil="true"/>
        <AccountType/>
      </UserInfo>
    </_ApprovalAssignedTo>
    <_ApprovalRespondedBy xmlns="e42ba31b-42e5-42ac-b67f-5bf0306a5a38">
      <UserInfo>
        <DisplayName/>
        <AccountId xsi:nil="true"/>
        <AccountType/>
      </UserInfo>
    </_ApprovalRespondedBy>
    <_ApprovalStatus xmlns="e42ba31b-42e5-42ac-b67f-5bf0306a5a38">0</_ApprovalStatus>
    <_ApprovalSentBy xmlns="e42ba31b-42e5-42ac-b67f-5bf0306a5a38">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39FAEA718E742AED822BB8A623962" ma:contentTypeVersion="16" ma:contentTypeDescription="Create a new document." ma:contentTypeScope="" ma:versionID="8bc9c513e36a287228f5cf12b2aa28fd">
  <xsd:schema xmlns:xsd="http://www.w3.org/2001/XMLSchema" xmlns:xs="http://www.w3.org/2001/XMLSchema" xmlns:p="http://schemas.microsoft.com/office/2006/metadata/properties" xmlns:ns2="e42ba31b-42e5-42ac-b67f-5bf0306a5a38" xmlns:ns3="145c288e-8100-4b43-b4a9-bd91cc0a8143" targetNamespace="http://schemas.microsoft.com/office/2006/metadata/properties" ma:root="true" ma:fieldsID="2aac95ce97422bf268c2b4dd833a5281" ns2:_="" ns3:_="">
    <xsd:import namespace="e42ba31b-42e5-42ac-b67f-5bf0306a5a38"/>
    <xsd:import namespace="145c288e-8100-4b43-b4a9-bd91cc0a81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ba31b-42e5-42ac-b67f-5bf0306a5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d2a21d-0d3e-4719-a299-3d9a8fb97f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5c288e-8100-4b43-b4a9-bd91cc0a81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060bfa-e306-40b2-af1a-66708624a3af}" ma:internalName="TaxCatchAll" ma:showField="CatchAllData" ma:web="145c288e-8100-4b43-b4a9-bd91cc0a8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FEE7B-C032-41AA-ADA3-768B1119912A}">
  <ds:schemaRefs>
    <ds:schemaRef ds:uri="http://schemas.microsoft.com/office/2006/metadata/properties"/>
    <ds:schemaRef ds:uri="http://schemas.microsoft.com/office/infopath/2007/PartnerControls"/>
    <ds:schemaRef ds:uri="145c288e-8100-4b43-b4a9-bd91cc0a8143"/>
    <ds:schemaRef ds:uri="e42ba31b-42e5-42ac-b67f-5bf0306a5a38"/>
  </ds:schemaRefs>
</ds:datastoreItem>
</file>

<file path=customXml/itemProps2.xml><?xml version="1.0" encoding="utf-8"?>
<ds:datastoreItem xmlns:ds="http://schemas.openxmlformats.org/officeDocument/2006/customXml" ds:itemID="{F5B8988A-D95B-4167-906D-7E0C34AB08C3}">
  <ds:schemaRefs>
    <ds:schemaRef ds:uri="http://schemas.microsoft.com/sharepoint/v3/contenttype/forms"/>
  </ds:schemaRefs>
</ds:datastoreItem>
</file>

<file path=customXml/itemProps3.xml><?xml version="1.0" encoding="utf-8"?>
<ds:datastoreItem xmlns:ds="http://schemas.openxmlformats.org/officeDocument/2006/customXml" ds:itemID="{698A173E-A3DC-4C29-9EA8-EAC8FFEEC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ba31b-42e5-42ac-b67f-5bf0306a5a38"/>
    <ds:schemaRef ds:uri="145c288e-8100-4b43-b4a9-bd91cc0a8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Zielinski</dc:creator>
  <cp:keywords/>
  <dc:description/>
  <cp:lastModifiedBy>Sydney Zielinski</cp:lastModifiedBy>
  <cp:revision>2</cp:revision>
  <dcterms:created xsi:type="dcterms:W3CDTF">2026-07-06T13:11:00Z</dcterms:created>
  <dcterms:modified xsi:type="dcterms:W3CDTF">2026-07-10T17:01:00Z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0e855896-f67c-417e-b162-fb6bbc5b18ca</vt:lpwstr>
  </property>
  <property fmtid="{D5CDD505-2E9C-101B-9397-08002B2CF9AE}" pid="3" name="ContentTypeId">
    <vt:lpwstr>0x0101008A539FAEA718E742AED822BB8A623962</vt:lpwstr>
  </property>
  <property fmtid="{D5CDD505-2E9C-101B-9397-08002B2CF9AE}" pid="4" name="MediaServiceImageTags">
    <vt:lpwstr/>
  </property>
</Properties>
</file>